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A2141" w14:textId="445A8192" w:rsidR="008C6434" w:rsidRDefault="008C6434" w:rsidP="008C6434">
      <w:pPr>
        <w:jc w:val="center"/>
      </w:pPr>
      <w:r>
        <w:rPr>
          <w:noProof/>
        </w:rPr>
        <w:drawing>
          <wp:inline distT="0" distB="0" distL="0" distR="0" wp14:anchorId="5F299867" wp14:editId="59C88381">
            <wp:extent cx="908854" cy="6827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854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D89E2" w14:textId="77777777" w:rsidR="00ED67D7" w:rsidRDefault="00ED67D7" w:rsidP="00ED67D7">
      <w:pPr>
        <w:jc w:val="center"/>
        <w:rPr>
          <w:rFonts w:ascii="Garamond" w:hAnsi="Garamond"/>
          <w:b/>
          <w:bCs/>
        </w:rPr>
      </w:pPr>
    </w:p>
    <w:p w14:paraId="7452246C" w14:textId="3A2AFA32" w:rsidR="00ED67D7" w:rsidRPr="00ED67D7" w:rsidRDefault="00ED67D7" w:rsidP="00ED67D7">
      <w:pPr>
        <w:jc w:val="center"/>
        <w:rPr>
          <w:rFonts w:ascii="Garamond" w:hAnsi="Garamond"/>
          <w:b/>
          <w:bCs/>
        </w:rPr>
      </w:pPr>
      <w:r w:rsidRPr="00ED67D7">
        <w:rPr>
          <w:rFonts w:ascii="Garamond" w:hAnsi="Garamond"/>
          <w:b/>
          <w:bCs/>
        </w:rPr>
        <w:t>Curator of Interpretation</w:t>
      </w:r>
      <w:r w:rsidR="004D1BE3">
        <w:rPr>
          <w:rFonts w:ascii="Garamond" w:hAnsi="Garamond"/>
          <w:b/>
          <w:bCs/>
        </w:rPr>
        <w:t xml:space="preserve"> and Collections</w:t>
      </w:r>
    </w:p>
    <w:p w14:paraId="59238086" w14:textId="77777777" w:rsidR="008C6434" w:rsidRDefault="008C6434" w:rsidP="008C6434"/>
    <w:p w14:paraId="0F91A4BC" w14:textId="796D4813" w:rsidR="008C6434" w:rsidRPr="00ED67D7" w:rsidRDefault="008C6434" w:rsidP="008C6434">
      <w:pPr>
        <w:rPr>
          <w:rFonts w:ascii="Garamond" w:hAnsi="Garamond"/>
        </w:rPr>
      </w:pPr>
      <w:r w:rsidRPr="00ED67D7">
        <w:rPr>
          <w:rFonts w:ascii="Garamond" w:hAnsi="Garamond"/>
        </w:rPr>
        <w:t xml:space="preserve">National Society of the Sons of the American Revolution (NSSAR or SAR) is a male lineage society with national and international membership. Founded in 1889, its headquarters </w:t>
      </w:r>
      <w:proofErr w:type="gramStart"/>
      <w:r w:rsidRPr="00ED67D7">
        <w:rPr>
          <w:rFonts w:ascii="Garamond" w:hAnsi="Garamond"/>
        </w:rPr>
        <w:t>is</w:t>
      </w:r>
      <w:proofErr w:type="gramEnd"/>
      <w:r w:rsidRPr="00ED67D7">
        <w:rPr>
          <w:rFonts w:ascii="Garamond" w:hAnsi="Garamond"/>
        </w:rPr>
        <w:t xml:space="preserve"> on Museum Row in Louisville, Kentucky. SAR is a nonprofit, non-partisan organization dedicated to promoting patriotism, preserving American history, and promoting education to future generations.</w:t>
      </w:r>
    </w:p>
    <w:p w14:paraId="146041A4" w14:textId="77777777" w:rsidR="00FF1B25" w:rsidRPr="00ED67D7" w:rsidRDefault="00FF1B25" w:rsidP="00FF1B25">
      <w:pPr>
        <w:rPr>
          <w:rFonts w:ascii="Garamond" w:hAnsi="Garamond"/>
          <w:b/>
          <w:bCs/>
        </w:rPr>
      </w:pPr>
      <w:r w:rsidRPr="00ED67D7">
        <w:rPr>
          <w:rFonts w:ascii="Garamond" w:hAnsi="Garamond"/>
          <w:b/>
          <w:bCs/>
        </w:rPr>
        <w:t>Position Summary</w:t>
      </w:r>
    </w:p>
    <w:p w14:paraId="122916EE" w14:textId="606C4238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</w:rPr>
        <w:t xml:space="preserve">The Curator of Collections and Interpretation is responsible for the </w:t>
      </w:r>
      <w:r w:rsidR="00503770">
        <w:rPr>
          <w:rFonts w:ascii="Garamond" w:hAnsi="Garamond"/>
        </w:rPr>
        <w:t>public presentation</w:t>
      </w:r>
      <w:r w:rsidRPr="00ED67D7">
        <w:rPr>
          <w:rFonts w:ascii="Garamond" w:hAnsi="Garamond"/>
        </w:rPr>
        <w:t xml:space="preserve">, research, and </w:t>
      </w:r>
      <w:r w:rsidR="00503770">
        <w:rPr>
          <w:rFonts w:ascii="Garamond" w:hAnsi="Garamond"/>
        </w:rPr>
        <w:t>stewardship</w:t>
      </w:r>
      <w:r w:rsidRPr="00ED67D7">
        <w:rPr>
          <w:rFonts w:ascii="Garamond" w:hAnsi="Garamond"/>
        </w:rPr>
        <w:t xml:space="preserve"> of the SAR’s collections. This role bridges collections management with dynamic storytelling, transforming artifacts into meaningful, engaging experiences for students, educators, and the </w:t>
      </w:r>
      <w:proofErr w:type="gramStart"/>
      <w:r w:rsidRPr="00ED67D7">
        <w:rPr>
          <w:rFonts w:ascii="Garamond" w:hAnsi="Garamond"/>
        </w:rPr>
        <w:t>general public</w:t>
      </w:r>
      <w:proofErr w:type="gramEnd"/>
      <w:r w:rsidRPr="00ED67D7">
        <w:rPr>
          <w:rFonts w:ascii="Garamond" w:hAnsi="Garamond"/>
        </w:rPr>
        <w:t xml:space="preserve">. This position is both scholarly and </w:t>
      </w:r>
      <w:proofErr w:type="gramStart"/>
      <w:r w:rsidRPr="00ED67D7">
        <w:rPr>
          <w:rFonts w:ascii="Garamond" w:hAnsi="Garamond"/>
        </w:rPr>
        <w:t>public-facing</w:t>
      </w:r>
      <w:proofErr w:type="gramEnd"/>
      <w:r w:rsidRPr="00ED67D7">
        <w:rPr>
          <w:rFonts w:ascii="Garamond" w:hAnsi="Garamond"/>
        </w:rPr>
        <w:t xml:space="preserve">, with regular engagement in educational programming and direct interaction with students, educators, and visitors. </w:t>
      </w:r>
    </w:p>
    <w:p w14:paraId="4D615831" w14:textId="4DA9DBD1" w:rsidR="00FF1B25" w:rsidRPr="00ED67D7" w:rsidRDefault="00FF1B25" w:rsidP="00FF1B25">
      <w:pPr>
        <w:rPr>
          <w:rFonts w:ascii="Garamond" w:hAnsi="Garamond"/>
          <w:b/>
          <w:bCs/>
        </w:rPr>
      </w:pPr>
      <w:r w:rsidRPr="00ED67D7">
        <w:rPr>
          <w:rFonts w:ascii="Garamond" w:hAnsi="Garamond"/>
          <w:b/>
          <w:bCs/>
        </w:rPr>
        <w:t>Responsibilities</w:t>
      </w:r>
    </w:p>
    <w:p w14:paraId="1B967FA6" w14:textId="77777777" w:rsidR="00503770" w:rsidRPr="00ED67D7" w:rsidRDefault="00503770" w:rsidP="00503770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t>Educational Engagement &amp; Public Programming</w:t>
      </w:r>
    </w:p>
    <w:p w14:paraId="77ABD366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Serve as an active member of the education team, helping deliver engaging, content-rich programs for school groups and public audiences </w:t>
      </w:r>
    </w:p>
    <w:p w14:paraId="15D9F6EE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Present regularly to K–12 students, educators, and visitors through tours, hands-on experiences, and interpretive programs </w:t>
      </w:r>
    </w:p>
    <w:p w14:paraId="65E2BA23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Translate historical content and collections into age-appropriate, interactive learning experiences </w:t>
      </w:r>
    </w:p>
    <w:p w14:paraId="460BBAF7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Collaborate with education staff to develop and refine curriculum-aligned programming </w:t>
      </w:r>
    </w:p>
    <w:p w14:paraId="4B105EEF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>Contribute to teacher resources and digital content</w:t>
      </w:r>
    </w:p>
    <w:p w14:paraId="4E16E26C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Adapt presentation style and content for diverse audiences, including varying age groups and learning needs </w:t>
      </w:r>
    </w:p>
    <w:p w14:paraId="5EF91CC7" w14:textId="77777777" w:rsidR="00503770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>Assist in the creation of digital content, including short-form videos, virtual tours, and interpretive media for the institution’s website and social media platforms</w:t>
      </w:r>
    </w:p>
    <w:p w14:paraId="15D1EC71" w14:textId="77777777" w:rsidR="00503770" w:rsidRDefault="00503770" w:rsidP="00503770">
      <w:pPr>
        <w:pStyle w:val="ListParagraph"/>
        <w:numPr>
          <w:ilvl w:val="0"/>
          <w:numId w:val="3"/>
        </w:numPr>
        <w:spacing w:after="0" w:line="259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Routinely </w:t>
      </w:r>
      <w:proofErr w:type="gramStart"/>
      <w:r>
        <w:rPr>
          <w:rFonts w:ascii="Garamond" w:hAnsi="Garamond"/>
          <w:color w:val="000000" w:themeColor="text1"/>
        </w:rPr>
        <w:t>seek</w:t>
      </w:r>
      <w:proofErr w:type="gramEnd"/>
      <w:r>
        <w:rPr>
          <w:rFonts w:ascii="Garamond" w:hAnsi="Garamond"/>
          <w:color w:val="000000" w:themeColor="text1"/>
        </w:rPr>
        <w:t xml:space="preserve"> regional/national professional presentation opportunities and </w:t>
      </w:r>
      <w:proofErr w:type="gramStart"/>
      <w:r>
        <w:rPr>
          <w:rFonts w:ascii="Garamond" w:hAnsi="Garamond"/>
          <w:color w:val="000000" w:themeColor="text1"/>
        </w:rPr>
        <w:t>deliver</w:t>
      </w:r>
      <w:proofErr w:type="gramEnd"/>
      <w:r>
        <w:rPr>
          <w:rFonts w:ascii="Garamond" w:hAnsi="Garamond"/>
          <w:color w:val="000000" w:themeColor="text1"/>
        </w:rPr>
        <w:t xml:space="preserve"> presentations featuring SAR collection and mission.</w:t>
      </w:r>
    </w:p>
    <w:p w14:paraId="2A811E54" w14:textId="77777777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lastRenderedPageBreak/>
        <w:t>Collections Stewardship</w:t>
      </w:r>
    </w:p>
    <w:p w14:paraId="440D76DB" w14:textId="77777777" w:rsidR="00ED67D7" w:rsidRDefault="00ED67D7" w:rsidP="00ED67D7">
      <w:pPr>
        <w:pStyle w:val="ListParagraph"/>
        <w:numPr>
          <w:ilvl w:val="0"/>
          <w:numId w:val="1"/>
        </w:numPr>
        <w:spacing w:after="0" w:line="259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Manage SAR historic artifact/document acquisition programs. Includes seeking and researching potential artifacts/documents available from donors, dealers, and auction houses. Also managing the overall process of seeking funding, managing </w:t>
      </w:r>
      <w:proofErr w:type="gramStart"/>
      <w:r>
        <w:rPr>
          <w:rFonts w:ascii="Garamond" w:hAnsi="Garamond"/>
          <w:color w:val="000000" w:themeColor="text1"/>
        </w:rPr>
        <w:t>purchase</w:t>
      </w:r>
      <w:proofErr w:type="gramEnd"/>
      <w:r>
        <w:rPr>
          <w:rFonts w:ascii="Garamond" w:hAnsi="Garamond"/>
          <w:color w:val="000000" w:themeColor="text1"/>
        </w:rPr>
        <w:t>, and working with other staff to process and catalog new acquisitions.</w:t>
      </w:r>
    </w:p>
    <w:p w14:paraId="2C735363" w14:textId="77777777" w:rsidR="00ED67D7" w:rsidRPr="00ED67D7" w:rsidRDefault="00ED67D7" w:rsidP="00ED67D7">
      <w:pPr>
        <w:spacing w:after="0" w:line="259" w:lineRule="auto"/>
        <w:ind w:left="360"/>
        <w:rPr>
          <w:rFonts w:ascii="Garamond" w:hAnsi="Garamond"/>
          <w:color w:val="000000" w:themeColor="text1"/>
        </w:rPr>
      </w:pPr>
    </w:p>
    <w:p w14:paraId="539587D3" w14:textId="4DA3FE4A" w:rsidR="00ED67D7" w:rsidRDefault="00ED67D7" w:rsidP="00ED67D7">
      <w:pPr>
        <w:pStyle w:val="ListParagraph"/>
        <w:numPr>
          <w:ilvl w:val="0"/>
          <w:numId w:val="1"/>
        </w:numPr>
        <w:spacing w:after="0" w:line="259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Work closely with Museum Board to implement the SAR Collections Management Policy regarding the historic collection and preparing for the SAR Education Center and Museum</w:t>
      </w:r>
    </w:p>
    <w:p w14:paraId="0E01E382" w14:textId="77777777" w:rsidR="00ED67D7" w:rsidRPr="00ED67D7" w:rsidRDefault="00ED67D7" w:rsidP="00ED67D7">
      <w:pPr>
        <w:spacing w:after="0" w:line="259" w:lineRule="auto"/>
        <w:rPr>
          <w:rFonts w:ascii="Garamond" w:hAnsi="Garamond"/>
          <w:color w:val="000000" w:themeColor="text1"/>
        </w:rPr>
      </w:pPr>
    </w:p>
    <w:p w14:paraId="4ACFDD26" w14:textId="5C1633BD" w:rsidR="00FF1B25" w:rsidRPr="00ED67D7" w:rsidRDefault="00CA2915" w:rsidP="00FF1B25">
      <w:pPr>
        <w:numPr>
          <w:ilvl w:val="0"/>
          <w:numId w:val="1"/>
        </w:numPr>
        <w:rPr>
          <w:rFonts w:ascii="Garamond" w:hAnsi="Garamond"/>
        </w:rPr>
      </w:pPr>
      <w:r w:rsidRPr="00ED67D7">
        <w:rPr>
          <w:rFonts w:ascii="Garamond" w:hAnsi="Garamond"/>
        </w:rPr>
        <w:t>Assist in m</w:t>
      </w:r>
      <w:r w:rsidR="00FF1B25" w:rsidRPr="00ED67D7">
        <w:rPr>
          <w:rFonts w:ascii="Garamond" w:hAnsi="Garamond"/>
        </w:rPr>
        <w:t>aintain</w:t>
      </w:r>
      <w:r w:rsidRPr="00ED67D7">
        <w:rPr>
          <w:rFonts w:ascii="Garamond" w:hAnsi="Garamond"/>
        </w:rPr>
        <w:t>ing</w:t>
      </w:r>
      <w:r w:rsidR="00FF1B25" w:rsidRPr="00ED67D7">
        <w:rPr>
          <w:rFonts w:ascii="Garamond" w:hAnsi="Garamond"/>
        </w:rPr>
        <w:t xml:space="preserve"> and manag</w:t>
      </w:r>
      <w:r w:rsidRPr="00ED67D7">
        <w:rPr>
          <w:rFonts w:ascii="Garamond" w:hAnsi="Garamond"/>
        </w:rPr>
        <w:t>ing</w:t>
      </w:r>
      <w:r w:rsidR="00FF1B25" w:rsidRPr="00ED67D7">
        <w:rPr>
          <w:rFonts w:ascii="Garamond" w:hAnsi="Garamond"/>
        </w:rPr>
        <w:t xml:space="preserve"> the collections database and records </w:t>
      </w:r>
    </w:p>
    <w:p w14:paraId="2363DD30" w14:textId="77777777" w:rsidR="00FF1B25" w:rsidRPr="00ED67D7" w:rsidRDefault="00FF1B25" w:rsidP="00FF1B25">
      <w:pPr>
        <w:numPr>
          <w:ilvl w:val="0"/>
          <w:numId w:val="1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Ensure adherence to professional museum standards and best practices </w:t>
      </w:r>
    </w:p>
    <w:p w14:paraId="492940DF" w14:textId="3AFE4823" w:rsidR="00FF1B25" w:rsidRPr="00ED67D7" w:rsidRDefault="00503770" w:rsidP="00FF1B25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Manage</w:t>
      </w:r>
      <w:r w:rsidR="00FF1B25" w:rsidRPr="00ED67D7">
        <w:rPr>
          <w:rFonts w:ascii="Garamond" w:hAnsi="Garamond"/>
        </w:rPr>
        <w:t xml:space="preserve"> incoming and outgoing loans </w:t>
      </w:r>
    </w:p>
    <w:p w14:paraId="02233479" w14:textId="77777777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t>Interpretation &amp; Exhibitions</w:t>
      </w:r>
    </w:p>
    <w:p w14:paraId="1BA0C92C" w14:textId="77777777" w:rsidR="00FF1B25" w:rsidRPr="00ED67D7" w:rsidRDefault="00FF1B25" w:rsidP="00FF1B25">
      <w:pPr>
        <w:numPr>
          <w:ilvl w:val="0"/>
          <w:numId w:val="2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Develop compelling, accurate interpretive narratives rooted in the collections </w:t>
      </w:r>
    </w:p>
    <w:p w14:paraId="02524DD8" w14:textId="77777777" w:rsidR="00FF1B25" w:rsidRPr="00ED67D7" w:rsidRDefault="00FF1B25" w:rsidP="00FF1B25">
      <w:pPr>
        <w:numPr>
          <w:ilvl w:val="0"/>
          <w:numId w:val="2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Lead research and content development for permanent and rotating exhibitions </w:t>
      </w:r>
    </w:p>
    <w:p w14:paraId="2A810C12" w14:textId="77777777" w:rsidR="00FF1B25" w:rsidRPr="00ED67D7" w:rsidRDefault="00FF1B25" w:rsidP="00FF1B25">
      <w:pPr>
        <w:numPr>
          <w:ilvl w:val="0"/>
          <w:numId w:val="2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Write exhibit text, labels, and multimedia content for diverse audiences </w:t>
      </w:r>
    </w:p>
    <w:p w14:paraId="38EED263" w14:textId="6D89992D" w:rsidR="00ED67D7" w:rsidRPr="00503770" w:rsidRDefault="00FF1B25" w:rsidP="00503770">
      <w:pPr>
        <w:numPr>
          <w:ilvl w:val="0"/>
          <w:numId w:val="2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Collaborate on exhibit design, layout, and installation </w:t>
      </w:r>
    </w:p>
    <w:p w14:paraId="3B33B75D" w14:textId="77777777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t>Research &amp; Scholarship</w:t>
      </w:r>
    </w:p>
    <w:p w14:paraId="4A0E491F" w14:textId="77777777" w:rsidR="00FF1B25" w:rsidRPr="00ED67D7" w:rsidRDefault="00FF1B25" w:rsidP="00FF1B25">
      <w:pPr>
        <w:numPr>
          <w:ilvl w:val="0"/>
          <w:numId w:val="4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Conduct ongoing historical research to support exhibitions and initiatives </w:t>
      </w:r>
    </w:p>
    <w:p w14:paraId="2117F80A" w14:textId="77777777" w:rsidR="00FF1B25" w:rsidRPr="00ED67D7" w:rsidRDefault="00FF1B25" w:rsidP="00FF1B25">
      <w:pPr>
        <w:numPr>
          <w:ilvl w:val="0"/>
          <w:numId w:val="4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Ensure accuracy, authenticity, and inclusivity in all interpretive materials </w:t>
      </w:r>
    </w:p>
    <w:p w14:paraId="2F935FF1" w14:textId="77777777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t>Collaboration &amp; Institutional Impact</w:t>
      </w:r>
    </w:p>
    <w:p w14:paraId="43D45EE4" w14:textId="77777777" w:rsidR="00FF1B25" w:rsidRPr="00ED67D7" w:rsidRDefault="00FF1B25" w:rsidP="00FF1B25">
      <w:pPr>
        <w:numPr>
          <w:ilvl w:val="0"/>
          <w:numId w:val="5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Work closely with leadership, designers, educators, and volunteers </w:t>
      </w:r>
    </w:p>
    <w:p w14:paraId="45492F76" w14:textId="77777777" w:rsidR="00FF1B25" w:rsidRPr="00ED67D7" w:rsidRDefault="00FF1B25" w:rsidP="00FF1B25">
      <w:pPr>
        <w:numPr>
          <w:ilvl w:val="0"/>
          <w:numId w:val="5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Contribute to strategic planning for exhibitions and collections growth </w:t>
      </w:r>
    </w:p>
    <w:p w14:paraId="7EF6C522" w14:textId="63042E7F" w:rsidR="00FF1B25" w:rsidRPr="00ED67D7" w:rsidRDefault="00FF1B25" w:rsidP="00FF1B25">
      <w:pPr>
        <w:numPr>
          <w:ilvl w:val="0"/>
          <w:numId w:val="5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Assist with grant applications, donor engagement, and institutional storytelling </w:t>
      </w:r>
    </w:p>
    <w:p w14:paraId="5BF5B5EA" w14:textId="5B2A1B7C" w:rsidR="00FF1B25" w:rsidRPr="00ED67D7" w:rsidRDefault="00ED67D7" w:rsidP="00FF1B25">
      <w:pPr>
        <w:rPr>
          <w:rFonts w:ascii="Garamond" w:hAnsi="Garamond"/>
          <w:b/>
          <w:bCs/>
          <w:u w:val="single"/>
        </w:rPr>
      </w:pPr>
      <w:r w:rsidRPr="00ED67D7">
        <w:rPr>
          <w:rFonts w:ascii="Garamond" w:hAnsi="Garamond"/>
          <w:b/>
          <w:bCs/>
          <w:u w:val="single"/>
        </w:rPr>
        <w:t xml:space="preserve">Required </w:t>
      </w:r>
      <w:r w:rsidR="00FF1B25" w:rsidRPr="00ED67D7">
        <w:rPr>
          <w:rFonts w:ascii="Garamond" w:hAnsi="Garamond"/>
          <w:b/>
          <w:bCs/>
          <w:u w:val="single"/>
        </w:rPr>
        <w:t>Qualifications</w:t>
      </w:r>
    </w:p>
    <w:p w14:paraId="7C50C8EA" w14:textId="727C8119" w:rsidR="00FF1B25" w:rsidRPr="00ED67D7" w:rsidRDefault="00FF1B25" w:rsidP="00FF1B25">
      <w:pPr>
        <w:numPr>
          <w:ilvl w:val="0"/>
          <w:numId w:val="6"/>
        </w:numPr>
        <w:rPr>
          <w:rFonts w:ascii="Garamond" w:hAnsi="Garamond"/>
        </w:rPr>
      </w:pPr>
      <w:proofErr w:type="gramStart"/>
      <w:r w:rsidRPr="00ED67D7">
        <w:rPr>
          <w:rFonts w:ascii="Garamond" w:hAnsi="Garamond"/>
        </w:rPr>
        <w:t>Bachelor’s degree in History</w:t>
      </w:r>
      <w:proofErr w:type="gramEnd"/>
      <w:r w:rsidRPr="00ED67D7">
        <w:rPr>
          <w:rFonts w:ascii="Garamond" w:hAnsi="Garamond"/>
        </w:rPr>
        <w:t>, Museum Studies, Public History, or related field (</w:t>
      </w:r>
      <w:proofErr w:type="gramStart"/>
      <w:r w:rsidRPr="00ED67D7">
        <w:rPr>
          <w:rFonts w:ascii="Garamond" w:hAnsi="Garamond"/>
        </w:rPr>
        <w:t>Master’s</w:t>
      </w:r>
      <w:proofErr w:type="gramEnd"/>
      <w:r w:rsidRPr="00ED67D7">
        <w:rPr>
          <w:rFonts w:ascii="Garamond" w:hAnsi="Garamond"/>
        </w:rPr>
        <w:t xml:space="preserve"> </w:t>
      </w:r>
      <w:r w:rsidR="00503770" w:rsidRPr="00ED67D7">
        <w:rPr>
          <w:rFonts w:ascii="Garamond" w:hAnsi="Garamond"/>
        </w:rPr>
        <w:t>preferred) and</w:t>
      </w:r>
      <w:r w:rsidR="009D53F0" w:rsidRPr="00ED67D7">
        <w:rPr>
          <w:rFonts w:ascii="Garamond" w:hAnsi="Garamond"/>
        </w:rPr>
        <w:t xml:space="preserve"> 5+ years of relevant experience</w:t>
      </w:r>
    </w:p>
    <w:p w14:paraId="77C54D3A" w14:textId="76B44D3B" w:rsidR="009D53F0" w:rsidRPr="00ED67D7" w:rsidRDefault="009D53F0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Proficiency </w:t>
      </w:r>
      <w:proofErr w:type="spellStart"/>
      <w:r w:rsidR="00503770">
        <w:rPr>
          <w:rFonts w:ascii="Garamond" w:hAnsi="Garamond"/>
        </w:rPr>
        <w:t>PastPerect</w:t>
      </w:r>
      <w:proofErr w:type="spellEnd"/>
      <w:r w:rsidRPr="00ED67D7">
        <w:rPr>
          <w:rFonts w:ascii="Garamond" w:hAnsi="Garamond"/>
        </w:rPr>
        <w:t xml:space="preserve"> collections management databases, research methods, and preventative conservation techniques.</w:t>
      </w:r>
    </w:p>
    <w:p w14:paraId="16AA2CFC" w14:textId="77777777" w:rsidR="00FF1B25" w:rsidRPr="00ED67D7" w:rsidRDefault="00FF1B25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Strong research, writing, and interpretive skills </w:t>
      </w:r>
    </w:p>
    <w:p w14:paraId="198C6D41" w14:textId="2EE6CE98" w:rsidR="00FF1B25" w:rsidRPr="00ED67D7" w:rsidRDefault="00FF1B25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Knowledge of collections management systems and </w:t>
      </w:r>
      <w:r w:rsidR="00503770">
        <w:rPr>
          <w:rFonts w:ascii="Garamond" w:hAnsi="Garamond"/>
        </w:rPr>
        <w:t xml:space="preserve">AAM </w:t>
      </w:r>
      <w:r w:rsidRPr="00ED67D7">
        <w:rPr>
          <w:rFonts w:ascii="Garamond" w:hAnsi="Garamond"/>
        </w:rPr>
        <w:t xml:space="preserve">museum standards </w:t>
      </w:r>
    </w:p>
    <w:p w14:paraId="3B4828CF" w14:textId="77777777" w:rsidR="00FF1B25" w:rsidRPr="00ED67D7" w:rsidRDefault="00FF1B25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lastRenderedPageBreak/>
        <w:t xml:space="preserve">Ability to communicate complex historical content in accessible, engaging ways </w:t>
      </w:r>
    </w:p>
    <w:p w14:paraId="27C60B1B" w14:textId="7D10A07F" w:rsidR="00FF1B25" w:rsidRDefault="00FF1B25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Demonstrated experience in public speaking, teaching, or facilitating educational programs for diverse audiences, with the ability to engage K–12 students and general visitors </w:t>
      </w:r>
    </w:p>
    <w:p w14:paraId="0ED83E3B" w14:textId="674852FE" w:rsidR="00ED67D7" w:rsidRPr="00740F53" w:rsidRDefault="00ED67D7" w:rsidP="00ED67D7">
      <w:pPr>
        <w:numPr>
          <w:ilvl w:val="0"/>
          <w:numId w:val="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</w:t>
      </w:r>
      <w:r w:rsidRPr="004745E3">
        <w:rPr>
          <w:rFonts w:ascii="Garamond" w:hAnsi="Garamond"/>
        </w:rPr>
        <w:t>bility to occasionally attend committee meetings, programming or events in the evenings or</w:t>
      </w:r>
      <w:r>
        <w:rPr>
          <w:rFonts w:ascii="Garamond" w:hAnsi="Garamond"/>
        </w:rPr>
        <w:t xml:space="preserve"> on</w:t>
      </w:r>
      <w:r w:rsidRPr="004745E3">
        <w:rPr>
          <w:rFonts w:ascii="Garamond" w:hAnsi="Garamond"/>
        </w:rPr>
        <w:t xml:space="preserve"> weekends</w:t>
      </w:r>
      <w:r>
        <w:rPr>
          <w:rFonts w:ascii="Garamond" w:hAnsi="Garamond"/>
        </w:rPr>
        <w:t>.</w:t>
      </w:r>
      <w:r w:rsidR="00503770">
        <w:rPr>
          <w:rFonts w:ascii="Garamond" w:hAnsi="Garamond"/>
        </w:rPr>
        <w:t xml:space="preserve"> Some travel may be required as part of this position. </w:t>
      </w:r>
    </w:p>
    <w:p w14:paraId="13E9E3E3" w14:textId="77777777" w:rsidR="00ED67D7" w:rsidRPr="00ED67D7" w:rsidRDefault="00ED67D7" w:rsidP="006B3690">
      <w:pPr>
        <w:ind w:left="720"/>
        <w:rPr>
          <w:rFonts w:ascii="Garamond" w:hAnsi="Garamond"/>
        </w:rPr>
      </w:pPr>
    </w:p>
    <w:p w14:paraId="73A4D92E" w14:textId="77777777" w:rsidR="00FF1B25" w:rsidRPr="00ED67D7" w:rsidRDefault="00FF1B25" w:rsidP="00FF1B25">
      <w:pPr>
        <w:rPr>
          <w:rFonts w:ascii="Garamond" w:hAnsi="Garamond"/>
          <w:b/>
          <w:bCs/>
        </w:rPr>
      </w:pPr>
      <w:r w:rsidRPr="00ED67D7">
        <w:rPr>
          <w:rFonts w:ascii="Garamond" w:hAnsi="Garamond"/>
          <w:b/>
          <w:bCs/>
        </w:rPr>
        <w:t>Preferred Qualifications</w:t>
      </w:r>
    </w:p>
    <w:p w14:paraId="162CB9C4" w14:textId="10949F70" w:rsidR="00FF1B25" w:rsidRPr="00ED67D7" w:rsidRDefault="00FF1B25" w:rsidP="00FF1B25">
      <w:pPr>
        <w:numPr>
          <w:ilvl w:val="0"/>
          <w:numId w:val="7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Experience with exhibition development </w:t>
      </w:r>
    </w:p>
    <w:p w14:paraId="4CDF5803" w14:textId="06FE8FD2" w:rsidR="00FF1B25" w:rsidRPr="00ED67D7" w:rsidRDefault="00FF1B25" w:rsidP="00FF1B25">
      <w:pPr>
        <w:numPr>
          <w:ilvl w:val="0"/>
          <w:numId w:val="7"/>
        </w:numPr>
        <w:rPr>
          <w:rFonts w:ascii="Garamond" w:hAnsi="Garamond"/>
        </w:rPr>
      </w:pPr>
      <w:r w:rsidRPr="00ED67D7">
        <w:rPr>
          <w:rFonts w:ascii="Garamond" w:hAnsi="Garamond"/>
        </w:rPr>
        <w:t>Background in</w:t>
      </w:r>
      <w:r w:rsidR="00ED67D7">
        <w:rPr>
          <w:rFonts w:ascii="Garamond" w:hAnsi="Garamond"/>
        </w:rPr>
        <w:t xml:space="preserve"> and enthusiasm for</w:t>
      </w:r>
      <w:r w:rsidRPr="00ED67D7">
        <w:rPr>
          <w:rFonts w:ascii="Garamond" w:hAnsi="Garamond"/>
        </w:rPr>
        <w:t xml:space="preserve"> American Revolutionary-era history </w:t>
      </w:r>
    </w:p>
    <w:p w14:paraId="2F4053B1" w14:textId="77777777" w:rsidR="00FF1B25" w:rsidRPr="00ED67D7" w:rsidRDefault="00FF1B25" w:rsidP="00FF1B25">
      <w:pPr>
        <w:numPr>
          <w:ilvl w:val="0"/>
          <w:numId w:val="7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Familiarity with educational programming and K–12 audiences </w:t>
      </w:r>
    </w:p>
    <w:p w14:paraId="51D776A8" w14:textId="77777777" w:rsidR="00FF1B25" w:rsidRPr="00ED67D7" w:rsidRDefault="00FF1B25" w:rsidP="00FF1B25">
      <w:pPr>
        <w:numPr>
          <w:ilvl w:val="0"/>
          <w:numId w:val="7"/>
        </w:numPr>
        <w:rPr>
          <w:rFonts w:ascii="Garamond" w:hAnsi="Garamond"/>
        </w:rPr>
      </w:pPr>
      <w:r w:rsidRPr="00ED67D7">
        <w:rPr>
          <w:rFonts w:ascii="Garamond" w:hAnsi="Garamond"/>
        </w:rPr>
        <w:t>Grant writing or fundraising support experience</w:t>
      </w:r>
    </w:p>
    <w:p w14:paraId="374E4B68" w14:textId="476D2A53" w:rsidR="00E9782D" w:rsidRPr="00503770" w:rsidRDefault="00503770">
      <w:pPr>
        <w:rPr>
          <w:rFonts w:ascii="Garamond" w:hAnsi="Garamond"/>
        </w:rPr>
      </w:pPr>
      <w:r w:rsidRPr="00503770">
        <w:rPr>
          <w:rFonts w:ascii="Garamond" w:hAnsi="Garamond"/>
        </w:rPr>
        <w:t>It is often the case that candidates may not have every attribute listed in the qualifications. If you feel this would be a good fit for you, we encourage you to apply.</w:t>
      </w:r>
    </w:p>
    <w:p w14:paraId="258DF18C" w14:textId="00C01CDB" w:rsidR="00C60E04" w:rsidRDefault="00C60E04" w:rsidP="00ED67D7">
      <w:pPr>
        <w:spacing w:after="0"/>
        <w:rPr>
          <w:rFonts w:ascii="Garamond" w:hAnsi="Garamond"/>
        </w:rPr>
      </w:pPr>
      <w:r>
        <w:rPr>
          <w:rFonts w:ascii="Garamond" w:hAnsi="Garamond"/>
          <w:u w:val="single"/>
        </w:rPr>
        <w:t>Salary:</w:t>
      </w:r>
      <w:r w:rsidR="007111B4" w:rsidRPr="007111B4">
        <w:rPr>
          <w:rFonts w:ascii="Garamond" w:hAnsi="Garamond"/>
        </w:rPr>
        <w:t xml:space="preserve"> </w:t>
      </w:r>
      <w:r w:rsidRPr="007111B4">
        <w:rPr>
          <w:rFonts w:ascii="Garamond" w:hAnsi="Garamond"/>
        </w:rPr>
        <w:t>$65</w:t>
      </w:r>
      <w:r w:rsidR="007111B4">
        <w:rPr>
          <w:rFonts w:ascii="Garamond" w:hAnsi="Garamond"/>
        </w:rPr>
        <w:t>,000-$70,000</w:t>
      </w:r>
    </w:p>
    <w:p w14:paraId="0D5E665C" w14:textId="77777777" w:rsidR="007111B4" w:rsidRPr="007111B4" w:rsidRDefault="007111B4" w:rsidP="00ED67D7">
      <w:pPr>
        <w:spacing w:after="0"/>
        <w:rPr>
          <w:rFonts w:ascii="Garamond" w:hAnsi="Garamond"/>
        </w:rPr>
      </w:pPr>
    </w:p>
    <w:p w14:paraId="79C7A05D" w14:textId="235F996F" w:rsidR="00ED67D7" w:rsidRPr="000E3542" w:rsidRDefault="00ED67D7" w:rsidP="00ED67D7">
      <w:pPr>
        <w:spacing w:after="0"/>
        <w:rPr>
          <w:rFonts w:ascii="Garamond" w:hAnsi="Garamond"/>
          <w:u w:val="single"/>
        </w:rPr>
      </w:pPr>
      <w:r w:rsidRPr="000E3542">
        <w:rPr>
          <w:rFonts w:ascii="Garamond" w:hAnsi="Garamond"/>
          <w:u w:val="single"/>
        </w:rPr>
        <w:t>Benefits:</w:t>
      </w:r>
    </w:p>
    <w:p w14:paraId="7A5FFDC7" w14:textId="77777777" w:rsidR="00ED67D7" w:rsidRPr="000E3542" w:rsidRDefault="00ED67D7" w:rsidP="00ED67D7">
      <w:pPr>
        <w:rPr>
          <w:rFonts w:ascii="Garamond" w:hAnsi="Garamond"/>
          <w:u w:val="single"/>
        </w:rPr>
      </w:pPr>
      <w:r w:rsidRPr="000E3542">
        <w:rPr>
          <w:rFonts w:ascii="Garamond" w:hAnsi="Garamond"/>
        </w:rPr>
        <w:t xml:space="preserve">As an employee of the organization, you will be eligible to participate in several SAR-sponsored benefits </w:t>
      </w:r>
      <w:r w:rsidRPr="00224461">
        <w:rPr>
          <w:rFonts w:ascii="Garamond" w:hAnsi="Garamond"/>
        </w:rPr>
        <w:t xml:space="preserve">including health, dental, vision, and life insurance as well as long-term disability, other supplemental benefits, vacation, personal time off, holiday pay, and the ability </w:t>
      </w:r>
      <w:r w:rsidRPr="000E3542">
        <w:rPr>
          <w:rFonts w:ascii="Garamond" w:hAnsi="Garamond"/>
        </w:rPr>
        <w:t>to contribute to a company-matched retirement plan.</w:t>
      </w:r>
    </w:p>
    <w:p w14:paraId="4F97AE02" w14:textId="2D321A22" w:rsidR="00ED67D7" w:rsidRDefault="00ED67D7" w:rsidP="00ED67D7">
      <w:pPr>
        <w:rPr>
          <w:rFonts w:ascii="Garamond" w:hAnsi="Garamond"/>
        </w:rPr>
      </w:pPr>
      <w:r>
        <w:rPr>
          <w:rFonts w:ascii="Garamond" w:hAnsi="Garamond"/>
        </w:rPr>
        <w:t xml:space="preserve">To apply, please send resume and cover letter to </w:t>
      </w:r>
      <w:r w:rsidRPr="00ED67D7">
        <w:rPr>
          <w:rFonts w:ascii="Garamond" w:hAnsi="Garamond"/>
        </w:rPr>
        <w:t>rsauer@sar.org</w:t>
      </w:r>
      <w:r>
        <w:rPr>
          <w:rFonts w:ascii="Garamond" w:hAnsi="Garamond"/>
        </w:rPr>
        <w:t>.</w:t>
      </w:r>
    </w:p>
    <w:p w14:paraId="3FD56D1C" w14:textId="77777777" w:rsidR="00ED67D7" w:rsidRDefault="00ED67D7"/>
    <w:sectPr w:rsidR="00ED6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558D"/>
    <w:multiLevelType w:val="multilevel"/>
    <w:tmpl w:val="983A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75A75"/>
    <w:multiLevelType w:val="multilevel"/>
    <w:tmpl w:val="F530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73551"/>
    <w:multiLevelType w:val="hybridMultilevel"/>
    <w:tmpl w:val="67F836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660BC4"/>
    <w:multiLevelType w:val="multilevel"/>
    <w:tmpl w:val="FCF0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210B4"/>
    <w:multiLevelType w:val="multilevel"/>
    <w:tmpl w:val="F50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C6318"/>
    <w:multiLevelType w:val="multilevel"/>
    <w:tmpl w:val="DA5E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B10DF"/>
    <w:multiLevelType w:val="multilevel"/>
    <w:tmpl w:val="C2BA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C12B99"/>
    <w:multiLevelType w:val="hybridMultilevel"/>
    <w:tmpl w:val="ACDE7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35F44"/>
    <w:multiLevelType w:val="multilevel"/>
    <w:tmpl w:val="DACE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588032">
    <w:abstractNumId w:val="8"/>
  </w:num>
  <w:num w:numId="2" w16cid:durableId="1483617084">
    <w:abstractNumId w:val="1"/>
  </w:num>
  <w:num w:numId="3" w16cid:durableId="1165315625">
    <w:abstractNumId w:val="6"/>
  </w:num>
  <w:num w:numId="4" w16cid:durableId="792603035">
    <w:abstractNumId w:val="5"/>
  </w:num>
  <w:num w:numId="5" w16cid:durableId="1302005811">
    <w:abstractNumId w:val="4"/>
  </w:num>
  <w:num w:numId="6" w16cid:durableId="336152197">
    <w:abstractNumId w:val="3"/>
  </w:num>
  <w:num w:numId="7" w16cid:durableId="2059470971">
    <w:abstractNumId w:val="0"/>
  </w:num>
  <w:num w:numId="8" w16cid:durableId="602147280">
    <w:abstractNumId w:val="2"/>
  </w:num>
  <w:num w:numId="9" w16cid:durableId="149905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34"/>
    <w:rsid w:val="00011C9D"/>
    <w:rsid w:val="000503D4"/>
    <w:rsid w:val="001079F7"/>
    <w:rsid w:val="001650F8"/>
    <w:rsid w:val="00345AC7"/>
    <w:rsid w:val="004D1BE3"/>
    <w:rsid w:val="00503770"/>
    <w:rsid w:val="006B3690"/>
    <w:rsid w:val="007111B4"/>
    <w:rsid w:val="008B05A4"/>
    <w:rsid w:val="008C6434"/>
    <w:rsid w:val="009010E3"/>
    <w:rsid w:val="009D53F0"/>
    <w:rsid w:val="00C60E04"/>
    <w:rsid w:val="00CA2915"/>
    <w:rsid w:val="00DA2202"/>
    <w:rsid w:val="00E562BC"/>
    <w:rsid w:val="00E9782D"/>
    <w:rsid w:val="00ED67D7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E98A6"/>
  <w15:chartTrackingRefBased/>
  <w15:docId w15:val="{D579D708-D676-4BBF-B22D-551A8999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434"/>
  </w:style>
  <w:style w:type="paragraph" w:styleId="Heading1">
    <w:name w:val="heading 1"/>
    <w:basedOn w:val="Normal"/>
    <w:next w:val="Normal"/>
    <w:link w:val="Heading1Char"/>
    <w:uiPriority w:val="9"/>
    <w:qFormat/>
    <w:rsid w:val="008C6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4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4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4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4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4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4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4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4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4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4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67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5203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 Ann Sauer</dc:creator>
  <cp:keywords/>
  <dc:description/>
  <cp:lastModifiedBy>Rae Ann Sauer</cp:lastModifiedBy>
  <cp:revision>2</cp:revision>
  <cp:lastPrinted>2026-05-13T15:02:00Z</cp:lastPrinted>
  <dcterms:created xsi:type="dcterms:W3CDTF">2026-05-05T14:01:00Z</dcterms:created>
  <dcterms:modified xsi:type="dcterms:W3CDTF">2026-08-10T17:47:00Z</dcterms:modified>
</cp:coreProperties>
</file>